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D4892" w14:textId="15DACD67" w:rsidR="004A5F73" w:rsidRPr="00DA5DA5" w:rsidRDefault="00DA5DA5" w:rsidP="00B54504">
      <w:pPr>
        <w:jc w:val="center"/>
        <w:rPr>
          <w:b/>
          <w:color w:val="002060"/>
          <w:sz w:val="36"/>
          <w:szCs w:val="36"/>
          <w:u w:val="single"/>
        </w:rPr>
      </w:pPr>
      <w:r w:rsidRPr="00DA5DA5">
        <w:rPr>
          <w:b/>
          <w:color w:val="002060"/>
          <w:sz w:val="36"/>
          <w:szCs w:val="36"/>
          <w:u w:val="single"/>
        </w:rPr>
        <w:t xml:space="preserve">Buschwindröschen </w:t>
      </w:r>
    </w:p>
    <w:p w14:paraId="1B15BA45" w14:textId="662EECCE" w:rsidR="00286C15" w:rsidRPr="00356ED6" w:rsidRDefault="00286C15" w:rsidP="00763593">
      <w:pPr>
        <w:jc w:val="both"/>
        <w:rPr>
          <w:b/>
          <w:sz w:val="24"/>
          <w:szCs w:val="24"/>
        </w:rPr>
      </w:pPr>
      <w:r w:rsidRPr="00356ED6">
        <w:rPr>
          <w:b/>
          <w:sz w:val="24"/>
          <w:szCs w:val="24"/>
        </w:rPr>
        <w:t>Name:</w:t>
      </w:r>
      <w:r w:rsidR="00763593">
        <w:rPr>
          <w:b/>
          <w:sz w:val="24"/>
          <w:szCs w:val="24"/>
        </w:rPr>
        <w:t xml:space="preserve"> </w:t>
      </w:r>
      <w:r w:rsidR="00763593">
        <w:rPr>
          <w:rFonts w:cstheme="minorHAnsi"/>
          <w:bCs/>
          <w:sz w:val="24"/>
          <w:szCs w:val="24"/>
        </w:rPr>
        <w:t>Doris Kolleritsch</w:t>
      </w:r>
      <w:r w:rsidR="00763593" w:rsidRPr="00763593">
        <w:rPr>
          <w:rFonts w:cstheme="minorHAnsi"/>
          <w:bCs/>
          <w:sz w:val="24"/>
          <w:szCs w:val="24"/>
        </w:rPr>
        <w:t xml:space="preserve"> </w:t>
      </w:r>
    </w:p>
    <w:p w14:paraId="06BBA419" w14:textId="4DACE07F" w:rsidR="001713E7" w:rsidRPr="00BD49DA" w:rsidRDefault="0018605B">
      <w:pPr>
        <w:rPr>
          <w:b/>
          <w:sz w:val="24"/>
          <w:szCs w:val="24"/>
        </w:rPr>
      </w:pPr>
      <w:r w:rsidRPr="00356ED6">
        <w:rPr>
          <w:b/>
          <w:sz w:val="24"/>
          <w:szCs w:val="24"/>
        </w:rPr>
        <w:t>Datum</w:t>
      </w:r>
      <w:r w:rsidR="00356ED6">
        <w:rPr>
          <w:b/>
          <w:sz w:val="24"/>
          <w:szCs w:val="24"/>
        </w:rPr>
        <w:t>:</w:t>
      </w:r>
      <w:r w:rsidR="00763593">
        <w:rPr>
          <w:b/>
          <w:sz w:val="24"/>
          <w:szCs w:val="24"/>
        </w:rPr>
        <w:t xml:space="preserve"> </w:t>
      </w:r>
      <w:r w:rsidR="00763593" w:rsidRPr="00763593">
        <w:rPr>
          <w:bCs/>
          <w:sz w:val="24"/>
          <w:szCs w:val="24"/>
        </w:rPr>
        <w:t>0</w:t>
      </w:r>
      <w:r w:rsidR="00312BB1">
        <w:rPr>
          <w:bCs/>
          <w:sz w:val="24"/>
          <w:szCs w:val="24"/>
        </w:rPr>
        <w:t>7</w:t>
      </w:r>
      <w:r w:rsidR="00763593" w:rsidRPr="00763593">
        <w:rPr>
          <w:bCs/>
          <w:sz w:val="24"/>
          <w:szCs w:val="24"/>
        </w:rPr>
        <w:t>.04.2021</w:t>
      </w:r>
      <w:r w:rsidR="00763593">
        <w:rPr>
          <w:b/>
          <w:sz w:val="24"/>
          <w:szCs w:val="24"/>
        </w:rPr>
        <w:t xml:space="preserve"> </w:t>
      </w:r>
    </w:p>
    <w:tbl>
      <w:tblPr>
        <w:tblStyle w:val="Tabellenraster"/>
        <w:tblW w:w="9175" w:type="dxa"/>
        <w:tblLook w:val="04A0" w:firstRow="1" w:lastRow="0" w:firstColumn="1" w:lastColumn="0" w:noHBand="0" w:noVBand="1"/>
      </w:tblPr>
      <w:tblGrid>
        <w:gridCol w:w="9175"/>
      </w:tblGrid>
      <w:tr w:rsidR="00B42E17" w14:paraId="10AE53C2" w14:textId="77777777" w:rsidTr="0026660A">
        <w:trPr>
          <w:trHeight w:val="1096"/>
        </w:trPr>
        <w:tc>
          <w:tcPr>
            <w:tcW w:w="9175" w:type="dxa"/>
          </w:tcPr>
          <w:p w14:paraId="2DD6F706" w14:textId="722F084C" w:rsidR="00B42E17" w:rsidRDefault="00B42E17" w:rsidP="00DD61B1">
            <w:pPr>
              <w:rPr>
                <w:b/>
                <w:sz w:val="32"/>
                <w:szCs w:val="32"/>
              </w:rPr>
            </w:pPr>
            <w:r w:rsidRPr="00DD61B1">
              <w:rPr>
                <w:b/>
                <w:sz w:val="32"/>
                <w:szCs w:val="32"/>
              </w:rPr>
              <w:t>Pflanzenfamilie</w:t>
            </w:r>
            <w:r w:rsidR="00286C15">
              <w:rPr>
                <w:b/>
                <w:sz w:val="32"/>
                <w:szCs w:val="32"/>
              </w:rPr>
              <w:t xml:space="preserve"> dt./Latein</w:t>
            </w:r>
          </w:p>
          <w:p w14:paraId="115E4CCA" w14:textId="5C49FC47" w:rsidR="00674574" w:rsidRPr="00674574" w:rsidRDefault="00674574" w:rsidP="00DD61B1">
            <w:pPr>
              <w:rPr>
                <w:sz w:val="24"/>
                <w:szCs w:val="24"/>
              </w:rPr>
            </w:pPr>
            <w:r w:rsidRPr="00674574">
              <w:rPr>
                <w:sz w:val="24"/>
                <w:szCs w:val="24"/>
              </w:rPr>
              <w:t xml:space="preserve">Hahnenfußgewächse / Ranunculaceae </w:t>
            </w:r>
          </w:p>
          <w:p w14:paraId="6793158B" w14:textId="1D600943" w:rsidR="00763593" w:rsidRPr="00674574" w:rsidRDefault="00763593" w:rsidP="00DD61B1">
            <w:pPr>
              <w:rPr>
                <w:rFonts w:eastAsia="Times New Roman" w:cstheme="minorHAnsi"/>
                <w:sz w:val="24"/>
                <w:szCs w:val="24"/>
                <w:lang w:val="de-AT" w:eastAsia="de-AT"/>
              </w:rPr>
            </w:pPr>
          </w:p>
        </w:tc>
      </w:tr>
      <w:tr w:rsidR="00B42E17" w14:paraId="68A7BCF2" w14:textId="77777777" w:rsidTr="0026660A">
        <w:trPr>
          <w:trHeight w:val="1273"/>
        </w:trPr>
        <w:tc>
          <w:tcPr>
            <w:tcW w:w="9175" w:type="dxa"/>
          </w:tcPr>
          <w:p w14:paraId="3B5E9078" w14:textId="156F9DBD" w:rsidR="00B42E17" w:rsidRDefault="0018605B">
            <w:pPr>
              <w:rPr>
                <w:b/>
                <w:sz w:val="32"/>
                <w:szCs w:val="32"/>
              </w:rPr>
            </w:pPr>
            <w:r>
              <w:rPr>
                <w:b/>
                <w:sz w:val="32"/>
                <w:szCs w:val="32"/>
              </w:rPr>
              <w:t>Pflanzenart dt./</w:t>
            </w:r>
            <w:r w:rsidR="00B54504">
              <w:rPr>
                <w:b/>
                <w:sz w:val="32"/>
                <w:szCs w:val="32"/>
              </w:rPr>
              <w:t>L</w:t>
            </w:r>
            <w:r>
              <w:rPr>
                <w:b/>
                <w:sz w:val="32"/>
                <w:szCs w:val="32"/>
              </w:rPr>
              <w:t>atein</w:t>
            </w:r>
          </w:p>
          <w:p w14:paraId="5D8A8948" w14:textId="77777777" w:rsidR="0062465B" w:rsidRDefault="0062465B">
            <w:pPr>
              <w:rPr>
                <w:b/>
                <w:sz w:val="32"/>
                <w:szCs w:val="32"/>
              </w:rPr>
            </w:pPr>
          </w:p>
          <w:p w14:paraId="50F2A3E4" w14:textId="21D4DE10" w:rsidR="00763593" w:rsidRPr="00312BB1" w:rsidRDefault="00DA5DA5">
            <w:pPr>
              <w:rPr>
                <w:rFonts w:cstheme="minorHAnsi"/>
                <w:bCs/>
                <w:sz w:val="24"/>
                <w:szCs w:val="24"/>
              </w:rPr>
            </w:pPr>
            <w:r w:rsidRPr="00312BB1">
              <w:rPr>
                <w:sz w:val="24"/>
                <w:szCs w:val="24"/>
              </w:rPr>
              <w:t>Buschwindröschen</w:t>
            </w:r>
            <w:r w:rsidR="00763593" w:rsidRPr="00312BB1">
              <w:rPr>
                <w:sz w:val="24"/>
                <w:szCs w:val="24"/>
              </w:rPr>
              <w:t xml:space="preserve"> </w:t>
            </w:r>
            <w:r w:rsidR="00B54504" w:rsidRPr="00312BB1">
              <w:rPr>
                <w:sz w:val="24"/>
                <w:szCs w:val="24"/>
              </w:rPr>
              <w:t xml:space="preserve">/ </w:t>
            </w:r>
            <w:r w:rsidRPr="00312BB1">
              <w:rPr>
                <w:sz w:val="24"/>
                <w:szCs w:val="24"/>
              </w:rPr>
              <w:t>Anemone nemorosa</w:t>
            </w:r>
          </w:p>
          <w:p w14:paraId="0AD0004A" w14:textId="178B2AB8" w:rsidR="0062465B" w:rsidRPr="00DD61B1" w:rsidRDefault="0062465B">
            <w:pPr>
              <w:rPr>
                <w:b/>
                <w:sz w:val="32"/>
                <w:szCs w:val="32"/>
              </w:rPr>
            </w:pPr>
          </w:p>
        </w:tc>
      </w:tr>
      <w:tr w:rsidR="00B42E17" w14:paraId="0D6050AF" w14:textId="77777777" w:rsidTr="0026660A">
        <w:trPr>
          <w:trHeight w:val="769"/>
        </w:trPr>
        <w:tc>
          <w:tcPr>
            <w:tcW w:w="9175" w:type="dxa"/>
          </w:tcPr>
          <w:p w14:paraId="40543D24" w14:textId="43964AEE" w:rsidR="00B42E17" w:rsidRDefault="0018605B">
            <w:pPr>
              <w:rPr>
                <w:b/>
                <w:sz w:val="32"/>
                <w:szCs w:val="32"/>
              </w:rPr>
            </w:pPr>
            <w:r w:rsidRPr="00DD61B1">
              <w:rPr>
                <w:b/>
                <w:sz w:val="32"/>
                <w:szCs w:val="32"/>
              </w:rPr>
              <w:t xml:space="preserve">Blütezeit </w:t>
            </w:r>
          </w:p>
          <w:p w14:paraId="27EE813D" w14:textId="1E4C799F" w:rsidR="00C47033" w:rsidRPr="00B54504" w:rsidRDefault="00C47033">
            <w:pPr>
              <w:rPr>
                <w:sz w:val="24"/>
                <w:szCs w:val="24"/>
              </w:rPr>
            </w:pPr>
            <w:r w:rsidRPr="00312BB1">
              <w:rPr>
                <w:sz w:val="24"/>
                <w:szCs w:val="24"/>
              </w:rPr>
              <w:t xml:space="preserve">März bis </w:t>
            </w:r>
            <w:r w:rsidR="00312BB1" w:rsidRPr="00312BB1">
              <w:rPr>
                <w:sz w:val="24"/>
                <w:szCs w:val="24"/>
              </w:rPr>
              <w:t>Mai</w:t>
            </w:r>
          </w:p>
          <w:p w14:paraId="0608743F" w14:textId="6974264F" w:rsidR="0062465B" w:rsidRPr="00DD61B1" w:rsidRDefault="0062465B">
            <w:pPr>
              <w:rPr>
                <w:b/>
                <w:sz w:val="32"/>
                <w:szCs w:val="32"/>
              </w:rPr>
            </w:pPr>
          </w:p>
        </w:tc>
      </w:tr>
      <w:tr w:rsidR="00B42E17" w14:paraId="0AC4F0C3" w14:textId="77777777" w:rsidTr="0026660A">
        <w:trPr>
          <w:trHeight w:val="1546"/>
        </w:trPr>
        <w:tc>
          <w:tcPr>
            <w:tcW w:w="9175" w:type="dxa"/>
          </w:tcPr>
          <w:p w14:paraId="3DA1091C" w14:textId="43C1E4C7" w:rsidR="00C47033" w:rsidRDefault="0018605B">
            <w:pPr>
              <w:rPr>
                <w:b/>
                <w:sz w:val="32"/>
                <w:szCs w:val="32"/>
              </w:rPr>
            </w:pPr>
            <w:r>
              <w:rPr>
                <w:b/>
                <w:sz w:val="32"/>
                <w:szCs w:val="32"/>
              </w:rPr>
              <w:t>Standort</w:t>
            </w:r>
          </w:p>
          <w:p w14:paraId="00727F9D" w14:textId="77777777" w:rsidR="0062465B" w:rsidRPr="00DA5DA5" w:rsidRDefault="0062465B">
            <w:pPr>
              <w:rPr>
                <w:b/>
                <w:sz w:val="36"/>
                <w:szCs w:val="36"/>
              </w:rPr>
            </w:pPr>
          </w:p>
          <w:p w14:paraId="7B9EFCF2" w14:textId="57F4B274" w:rsidR="0062465B" w:rsidRDefault="00DA5DA5" w:rsidP="00DA5DA5">
            <w:pPr>
              <w:spacing w:line="360" w:lineRule="auto"/>
              <w:rPr>
                <w:sz w:val="24"/>
                <w:szCs w:val="24"/>
              </w:rPr>
            </w:pPr>
            <w:r w:rsidRPr="00DA5DA5">
              <w:rPr>
                <w:sz w:val="24"/>
                <w:szCs w:val="24"/>
              </w:rPr>
              <w:t>Das Buschwindröschen ist ein typischer Frühjahrs</w:t>
            </w:r>
            <w:hyperlink r:id="rId8" w:tooltip="Geophyt" w:history="1">
              <w:r w:rsidRPr="00DA5DA5">
                <w:rPr>
                  <w:rStyle w:val="Hyperlink"/>
                  <w:color w:val="auto"/>
                  <w:sz w:val="24"/>
                  <w:szCs w:val="24"/>
                  <w:u w:val="none"/>
                </w:rPr>
                <w:t>geophyt</w:t>
              </w:r>
            </w:hyperlink>
            <w:r w:rsidRPr="00DA5DA5">
              <w:rPr>
                <w:sz w:val="24"/>
                <w:szCs w:val="24"/>
              </w:rPr>
              <w:t xml:space="preserve">, der die </w:t>
            </w:r>
            <w:hyperlink r:id="rId9" w:tooltip="Krautschicht" w:history="1">
              <w:r w:rsidRPr="00DA5DA5">
                <w:rPr>
                  <w:rStyle w:val="Hyperlink"/>
                  <w:color w:val="auto"/>
                  <w:sz w:val="24"/>
                  <w:szCs w:val="24"/>
                  <w:u w:val="none"/>
                </w:rPr>
                <w:t>Krautschicht</w:t>
              </w:r>
            </w:hyperlink>
            <w:r w:rsidRPr="00DA5DA5">
              <w:rPr>
                <w:sz w:val="24"/>
                <w:szCs w:val="24"/>
              </w:rPr>
              <w:t xml:space="preserve"> in </w:t>
            </w:r>
            <w:hyperlink r:id="rId10" w:tooltip="Wald" w:history="1">
              <w:r w:rsidRPr="00DA5DA5">
                <w:rPr>
                  <w:rStyle w:val="Hyperlink"/>
                  <w:color w:val="auto"/>
                  <w:sz w:val="24"/>
                  <w:szCs w:val="24"/>
                  <w:u w:val="none"/>
                </w:rPr>
                <w:t>Wäldern</w:t>
              </w:r>
            </w:hyperlink>
            <w:r w:rsidRPr="00DA5DA5">
              <w:rPr>
                <w:sz w:val="24"/>
                <w:szCs w:val="24"/>
              </w:rPr>
              <w:t xml:space="preserve"> bildet, während die Bäume im Frühling noch kein Laub tragen. Da das Buschwindröschen hohe Lichtansprüche hat, findet der gesamte Lebenszyklus der Pflanze im Frühjahr statt. Oft werden große Flächen von dieser gesellig wachsenden Art eingenommen und mit einem weißen Blütenteppich bedeckt. Es werden mäßig frische bis feuchte, nährstoffreiche, tiefgründige, lehmige Mull</w:t>
            </w:r>
            <w:hyperlink r:id="rId11" w:tooltip="Boden (Bodenkunde)" w:history="1">
              <w:r w:rsidRPr="00DA5DA5">
                <w:rPr>
                  <w:rStyle w:val="Hyperlink"/>
                  <w:color w:val="auto"/>
                  <w:sz w:val="24"/>
                  <w:szCs w:val="24"/>
                  <w:u w:val="none"/>
                </w:rPr>
                <w:t>böden</w:t>
              </w:r>
            </w:hyperlink>
            <w:r w:rsidRPr="00DA5DA5">
              <w:rPr>
                <w:sz w:val="24"/>
                <w:szCs w:val="24"/>
              </w:rPr>
              <w:t xml:space="preserve"> in sommergrünen </w:t>
            </w:r>
            <w:hyperlink r:id="rId12" w:tooltip="Laubwald" w:history="1">
              <w:r w:rsidRPr="00DA5DA5">
                <w:rPr>
                  <w:rStyle w:val="Hyperlink"/>
                  <w:color w:val="auto"/>
                  <w:sz w:val="24"/>
                  <w:szCs w:val="24"/>
                  <w:u w:val="none"/>
                </w:rPr>
                <w:t>Laubwäldern</w:t>
              </w:r>
            </w:hyperlink>
            <w:r w:rsidR="00312BB1">
              <w:rPr>
                <w:rStyle w:val="Hyperlink"/>
                <w:color w:val="auto"/>
                <w:sz w:val="24"/>
                <w:szCs w:val="24"/>
                <w:u w:val="none"/>
              </w:rPr>
              <w:t xml:space="preserve">, </w:t>
            </w:r>
            <w:r w:rsidRPr="00DA5DA5">
              <w:rPr>
                <w:sz w:val="24"/>
                <w:szCs w:val="24"/>
              </w:rPr>
              <w:t xml:space="preserve">in </w:t>
            </w:r>
            <w:hyperlink r:id="rId13" w:tooltip="Schlehe" w:history="1">
              <w:r w:rsidRPr="00DA5DA5">
                <w:rPr>
                  <w:rStyle w:val="Hyperlink"/>
                  <w:color w:val="auto"/>
                  <w:sz w:val="24"/>
                  <w:szCs w:val="24"/>
                  <w:u w:val="none"/>
                </w:rPr>
                <w:t>Schlehengebüschen</w:t>
              </w:r>
            </w:hyperlink>
            <w:r w:rsidRPr="00DA5DA5">
              <w:rPr>
                <w:sz w:val="24"/>
                <w:szCs w:val="24"/>
              </w:rPr>
              <w:t xml:space="preserve"> sowie sekundär in mageren </w:t>
            </w:r>
            <w:hyperlink r:id="rId14" w:tooltip="Glatthaferwiese (Seite nicht vorhanden)" w:history="1">
              <w:r w:rsidRPr="00DA5DA5">
                <w:rPr>
                  <w:rStyle w:val="Hyperlink"/>
                  <w:color w:val="auto"/>
                  <w:sz w:val="24"/>
                  <w:szCs w:val="24"/>
                  <w:u w:val="none"/>
                </w:rPr>
                <w:t>Glatthaferwiesen</w:t>
              </w:r>
            </w:hyperlink>
            <w:r w:rsidRPr="00DA5DA5">
              <w:rPr>
                <w:sz w:val="24"/>
                <w:szCs w:val="24"/>
              </w:rPr>
              <w:t xml:space="preserve"> besiedelt</w:t>
            </w:r>
            <w:r w:rsidR="00312BB1">
              <w:rPr>
                <w:sz w:val="24"/>
                <w:szCs w:val="24"/>
              </w:rPr>
              <w:t xml:space="preserve">. </w:t>
            </w:r>
          </w:p>
          <w:p w14:paraId="4303FB1A" w14:textId="60B42FEA" w:rsidR="00DA5DA5" w:rsidRPr="00C47033" w:rsidRDefault="00DA5DA5" w:rsidP="00DA5DA5">
            <w:pPr>
              <w:spacing w:line="360" w:lineRule="auto"/>
            </w:pPr>
          </w:p>
        </w:tc>
      </w:tr>
      <w:tr w:rsidR="00B42E17" w14:paraId="253041B8" w14:textId="77777777" w:rsidTr="0026660A">
        <w:trPr>
          <w:trHeight w:val="943"/>
        </w:trPr>
        <w:tc>
          <w:tcPr>
            <w:tcW w:w="9175" w:type="dxa"/>
          </w:tcPr>
          <w:p w14:paraId="605EAD4A" w14:textId="616EFE41" w:rsidR="0062465B" w:rsidRDefault="00356ED6">
            <w:pPr>
              <w:rPr>
                <w:b/>
                <w:sz w:val="32"/>
                <w:szCs w:val="32"/>
              </w:rPr>
            </w:pPr>
            <w:r>
              <w:rPr>
                <w:b/>
                <w:sz w:val="32"/>
                <w:szCs w:val="32"/>
              </w:rPr>
              <w:t xml:space="preserve">Giftig/essbar </w:t>
            </w:r>
          </w:p>
          <w:p w14:paraId="4F9257AF" w14:textId="77777777" w:rsidR="0062465B" w:rsidRPr="00312BB1" w:rsidRDefault="00DA5DA5" w:rsidP="00DA5DA5">
            <w:pPr>
              <w:rPr>
                <w:sz w:val="24"/>
                <w:szCs w:val="24"/>
              </w:rPr>
            </w:pPr>
            <w:r w:rsidRPr="00312BB1">
              <w:rPr>
                <w:sz w:val="24"/>
                <w:szCs w:val="24"/>
              </w:rPr>
              <w:t>Alle Pflanzenteile sind giftig.</w:t>
            </w:r>
          </w:p>
          <w:p w14:paraId="1AEA2F96" w14:textId="37944E73" w:rsidR="00DA5DA5" w:rsidRPr="00DD61B1" w:rsidRDefault="00DA5DA5" w:rsidP="00DA5DA5">
            <w:pPr>
              <w:rPr>
                <w:b/>
                <w:sz w:val="32"/>
                <w:szCs w:val="32"/>
              </w:rPr>
            </w:pPr>
          </w:p>
        </w:tc>
      </w:tr>
      <w:tr w:rsidR="00B42E17" w14:paraId="207F4A9A" w14:textId="77777777" w:rsidTr="0026660A">
        <w:trPr>
          <w:trHeight w:val="1474"/>
        </w:trPr>
        <w:tc>
          <w:tcPr>
            <w:tcW w:w="9175" w:type="dxa"/>
          </w:tcPr>
          <w:p w14:paraId="51A6E577" w14:textId="2BAE7584" w:rsidR="0062465B" w:rsidRDefault="0018605B">
            <w:pPr>
              <w:rPr>
                <w:b/>
                <w:sz w:val="32"/>
                <w:szCs w:val="32"/>
              </w:rPr>
            </w:pPr>
            <w:r w:rsidRPr="00312BB1">
              <w:rPr>
                <w:b/>
                <w:sz w:val="32"/>
                <w:szCs w:val="32"/>
              </w:rPr>
              <w:t>Zeigerwerte</w:t>
            </w:r>
          </w:p>
          <w:p w14:paraId="4876CA80" w14:textId="03C6178D" w:rsidR="0018605B" w:rsidRDefault="0018605B">
            <w:pPr>
              <w:rPr>
                <w:b/>
                <w:sz w:val="32"/>
                <w:szCs w:val="32"/>
              </w:rPr>
            </w:pPr>
            <w:r>
              <w:rPr>
                <w:b/>
                <w:sz w:val="32"/>
                <w:szCs w:val="32"/>
              </w:rPr>
              <w:t xml:space="preserve">L:  </w:t>
            </w:r>
            <w:r w:rsidR="00D62302">
              <w:rPr>
                <w:b/>
                <w:sz w:val="32"/>
                <w:szCs w:val="32"/>
              </w:rPr>
              <w:t>2</w:t>
            </w:r>
            <w:r w:rsidR="0062465B" w:rsidRPr="0062465B">
              <w:rPr>
                <w:bCs/>
                <w:sz w:val="24"/>
                <w:szCs w:val="24"/>
              </w:rPr>
              <w:t xml:space="preserve"> </w:t>
            </w:r>
          </w:p>
          <w:p w14:paraId="1043627A" w14:textId="5BFF2598" w:rsidR="0018605B" w:rsidRDefault="0018605B">
            <w:pPr>
              <w:rPr>
                <w:b/>
                <w:sz w:val="32"/>
                <w:szCs w:val="32"/>
              </w:rPr>
            </w:pPr>
            <w:r>
              <w:rPr>
                <w:b/>
                <w:sz w:val="32"/>
                <w:szCs w:val="32"/>
              </w:rPr>
              <w:t xml:space="preserve">T: </w:t>
            </w:r>
            <w:r w:rsidR="00D62302">
              <w:rPr>
                <w:b/>
                <w:sz w:val="32"/>
                <w:szCs w:val="32"/>
              </w:rPr>
              <w:t>3+</w:t>
            </w:r>
          </w:p>
          <w:p w14:paraId="04258ADC" w14:textId="54A40C7E" w:rsidR="0018605B" w:rsidRDefault="0018605B">
            <w:pPr>
              <w:rPr>
                <w:b/>
                <w:sz w:val="32"/>
                <w:szCs w:val="32"/>
              </w:rPr>
            </w:pPr>
            <w:r>
              <w:rPr>
                <w:b/>
                <w:sz w:val="32"/>
                <w:szCs w:val="32"/>
              </w:rPr>
              <w:t>K:</w:t>
            </w:r>
            <w:r w:rsidR="0062465B">
              <w:rPr>
                <w:b/>
                <w:sz w:val="32"/>
                <w:szCs w:val="32"/>
              </w:rPr>
              <w:t xml:space="preserve"> </w:t>
            </w:r>
            <w:r w:rsidR="00D62302">
              <w:rPr>
                <w:b/>
                <w:sz w:val="32"/>
                <w:szCs w:val="32"/>
              </w:rPr>
              <w:t>3</w:t>
            </w:r>
            <w:r w:rsidR="0062465B" w:rsidRPr="0062465B">
              <w:rPr>
                <w:bCs/>
                <w:sz w:val="24"/>
                <w:szCs w:val="24"/>
              </w:rPr>
              <w:t xml:space="preserve"> </w:t>
            </w:r>
          </w:p>
          <w:p w14:paraId="2F4CD7AA" w14:textId="348028B2" w:rsidR="0018605B" w:rsidRDefault="0018605B">
            <w:pPr>
              <w:rPr>
                <w:b/>
                <w:sz w:val="32"/>
                <w:szCs w:val="32"/>
              </w:rPr>
            </w:pPr>
            <w:r>
              <w:rPr>
                <w:b/>
                <w:sz w:val="32"/>
                <w:szCs w:val="32"/>
              </w:rPr>
              <w:t xml:space="preserve">F: </w:t>
            </w:r>
            <w:r w:rsidR="00D62302">
              <w:rPr>
                <w:b/>
                <w:sz w:val="32"/>
                <w:szCs w:val="32"/>
              </w:rPr>
              <w:t>3</w:t>
            </w:r>
          </w:p>
          <w:p w14:paraId="31FA6203" w14:textId="33A61639" w:rsidR="0018605B" w:rsidRDefault="0018605B">
            <w:pPr>
              <w:rPr>
                <w:b/>
                <w:sz w:val="32"/>
                <w:szCs w:val="32"/>
              </w:rPr>
            </w:pPr>
            <w:r>
              <w:rPr>
                <w:b/>
                <w:sz w:val="32"/>
                <w:szCs w:val="32"/>
              </w:rPr>
              <w:t xml:space="preserve">R: </w:t>
            </w:r>
            <w:r w:rsidR="00D62302">
              <w:rPr>
                <w:b/>
                <w:sz w:val="32"/>
                <w:szCs w:val="32"/>
              </w:rPr>
              <w:t>x</w:t>
            </w:r>
          </w:p>
          <w:p w14:paraId="44147286" w14:textId="05AF4F38" w:rsidR="0018605B" w:rsidRDefault="0018605B">
            <w:pPr>
              <w:rPr>
                <w:b/>
                <w:sz w:val="32"/>
                <w:szCs w:val="32"/>
              </w:rPr>
            </w:pPr>
            <w:r>
              <w:rPr>
                <w:b/>
                <w:sz w:val="32"/>
                <w:szCs w:val="32"/>
              </w:rPr>
              <w:t xml:space="preserve">N: </w:t>
            </w:r>
            <w:r w:rsidR="00D62302">
              <w:rPr>
                <w:b/>
                <w:sz w:val="32"/>
                <w:szCs w:val="32"/>
              </w:rPr>
              <w:t>3</w:t>
            </w:r>
          </w:p>
          <w:p w14:paraId="1A0DDA60" w14:textId="7A1CF5F3" w:rsidR="00312BB1" w:rsidRPr="00DD61B1" w:rsidRDefault="00312BB1">
            <w:pPr>
              <w:rPr>
                <w:b/>
                <w:sz w:val="32"/>
                <w:szCs w:val="32"/>
              </w:rPr>
            </w:pPr>
          </w:p>
        </w:tc>
      </w:tr>
      <w:tr w:rsidR="00B42E17" w14:paraId="7D387F65" w14:textId="77777777" w:rsidTr="0026660A">
        <w:trPr>
          <w:trHeight w:val="127"/>
        </w:trPr>
        <w:tc>
          <w:tcPr>
            <w:tcW w:w="9175" w:type="dxa"/>
          </w:tcPr>
          <w:p w14:paraId="4E5DB27D" w14:textId="2ED6E9D0" w:rsidR="00C532AA" w:rsidRDefault="00B42E17" w:rsidP="0052659A">
            <w:pPr>
              <w:rPr>
                <w:b/>
                <w:sz w:val="32"/>
                <w:szCs w:val="32"/>
              </w:rPr>
            </w:pPr>
            <w:r w:rsidRPr="00DD61B1">
              <w:rPr>
                <w:b/>
                <w:sz w:val="32"/>
                <w:szCs w:val="32"/>
              </w:rPr>
              <w:lastRenderedPageBreak/>
              <w:t>Beschreibung</w:t>
            </w:r>
            <w:r w:rsidR="00C532AA">
              <w:rPr>
                <w:b/>
                <w:sz w:val="32"/>
                <w:szCs w:val="32"/>
              </w:rPr>
              <w:t xml:space="preserve"> </w:t>
            </w:r>
            <w:r w:rsidRPr="00DD61B1">
              <w:rPr>
                <w:b/>
                <w:sz w:val="32"/>
                <w:szCs w:val="32"/>
              </w:rPr>
              <w:t>Pflanze</w:t>
            </w:r>
            <w:r w:rsidR="00C532AA">
              <w:rPr>
                <w:b/>
                <w:sz w:val="32"/>
                <w:szCs w:val="32"/>
              </w:rPr>
              <w:t xml:space="preserve"> </w:t>
            </w:r>
          </w:p>
          <w:p w14:paraId="05D4A8D5" w14:textId="77777777" w:rsidR="0062465B" w:rsidRDefault="0062465B" w:rsidP="0052659A">
            <w:pPr>
              <w:rPr>
                <w:b/>
                <w:sz w:val="32"/>
                <w:szCs w:val="32"/>
              </w:rPr>
            </w:pPr>
          </w:p>
          <w:p w14:paraId="7B953641" w14:textId="0F457526" w:rsidR="00C532AA" w:rsidRPr="00B54504" w:rsidRDefault="00C532AA" w:rsidP="0062465B">
            <w:pPr>
              <w:spacing w:line="360" w:lineRule="auto"/>
              <w:rPr>
                <w:b/>
                <w:bCs/>
                <w:i/>
                <w:iCs/>
                <w:sz w:val="24"/>
                <w:szCs w:val="24"/>
              </w:rPr>
            </w:pPr>
            <w:r w:rsidRPr="00B54504">
              <w:rPr>
                <w:b/>
                <w:bCs/>
                <w:i/>
                <w:iCs/>
                <w:sz w:val="24"/>
                <w:szCs w:val="24"/>
              </w:rPr>
              <w:t xml:space="preserve">Blätter: </w:t>
            </w:r>
          </w:p>
          <w:p w14:paraId="29BC3F66" w14:textId="039BE8FA" w:rsidR="00DA5DA5" w:rsidRPr="00BD6483" w:rsidRDefault="00BD6483" w:rsidP="00BD6483">
            <w:pPr>
              <w:pStyle w:val="Listenabsatz"/>
              <w:numPr>
                <w:ilvl w:val="0"/>
                <w:numId w:val="2"/>
              </w:numPr>
              <w:spacing w:line="360" w:lineRule="auto"/>
              <w:rPr>
                <w:sz w:val="28"/>
                <w:szCs w:val="28"/>
              </w:rPr>
            </w:pPr>
            <w:r w:rsidRPr="00BD6483">
              <w:rPr>
                <w:sz w:val="24"/>
                <w:szCs w:val="24"/>
                <w:u w:val="single"/>
              </w:rPr>
              <w:t>Blattform, Blattrand, Blattstellung:</w:t>
            </w:r>
            <w:r>
              <w:rPr>
                <w:sz w:val="24"/>
                <w:szCs w:val="24"/>
              </w:rPr>
              <w:t xml:space="preserve">  </w:t>
            </w:r>
            <w:r w:rsidR="00DA5DA5" w:rsidRPr="00DA5DA5">
              <w:rPr>
                <w:sz w:val="24"/>
                <w:szCs w:val="24"/>
              </w:rPr>
              <w:t>Nach der Blütezeit wird ein gestieltes, fingerförmiges</w:t>
            </w:r>
            <w:r w:rsidR="00DA5DA5" w:rsidRPr="00DA5DA5">
              <w:rPr>
                <w:sz w:val="24"/>
                <w:szCs w:val="24"/>
                <w:vertAlign w:val="superscript"/>
              </w:rPr>
              <w:t xml:space="preserve"> </w:t>
            </w:r>
            <w:hyperlink r:id="rId15" w:tooltip="Phyllotaxis" w:history="1">
              <w:r w:rsidR="00DA5DA5" w:rsidRPr="00DA5DA5">
                <w:rPr>
                  <w:rStyle w:val="Hyperlink"/>
                  <w:color w:val="auto"/>
                  <w:sz w:val="24"/>
                  <w:szCs w:val="24"/>
                  <w:u w:val="none"/>
                </w:rPr>
                <w:t>Grundblatt</w:t>
              </w:r>
            </w:hyperlink>
            <w:r w:rsidR="00DA5DA5" w:rsidRPr="00DA5DA5">
              <w:rPr>
                <w:sz w:val="24"/>
                <w:szCs w:val="24"/>
              </w:rPr>
              <w:t xml:space="preserve"> ausgebildet. </w:t>
            </w:r>
            <w:r w:rsidR="00DA5DA5" w:rsidRPr="00BD6483">
              <w:rPr>
                <w:sz w:val="24"/>
                <w:szCs w:val="24"/>
              </w:rPr>
              <w:t xml:space="preserve">Im oberen Stängeldrittel befinden sich in einem </w:t>
            </w:r>
            <w:hyperlink r:id="rId16" w:tooltip="Quirl (Botanik)" w:history="1">
              <w:r w:rsidR="00DA5DA5" w:rsidRPr="00BD6483">
                <w:rPr>
                  <w:rStyle w:val="Hyperlink"/>
                  <w:color w:val="auto"/>
                  <w:sz w:val="24"/>
                  <w:szCs w:val="24"/>
                  <w:u w:val="none"/>
                </w:rPr>
                <w:t>Quirl</w:t>
              </w:r>
            </w:hyperlink>
            <w:r w:rsidR="00DA5DA5" w:rsidRPr="00BD6483">
              <w:rPr>
                <w:sz w:val="24"/>
                <w:szCs w:val="24"/>
              </w:rPr>
              <w:t xml:space="preserve"> (Wirtel) angeordnet drei deutlich, mindestens 1 Zentimeter lang gestielte, jeweils handförmig dreiteilige </w:t>
            </w:r>
            <w:hyperlink r:id="rId17" w:tooltip="Hochblatt" w:history="1">
              <w:r w:rsidR="00DA5DA5" w:rsidRPr="00BD6483">
                <w:rPr>
                  <w:rStyle w:val="Hyperlink"/>
                  <w:color w:val="auto"/>
                  <w:sz w:val="24"/>
                  <w:szCs w:val="24"/>
                  <w:u w:val="none"/>
                </w:rPr>
                <w:t>Hochblätter</w:t>
              </w:r>
            </w:hyperlink>
            <w:r w:rsidR="00DA5DA5" w:rsidRPr="00BD6483">
              <w:rPr>
                <w:sz w:val="24"/>
                <w:szCs w:val="24"/>
              </w:rPr>
              <w:t xml:space="preserve"> mit grob gesägten Abschnitten. Die Blattabschnitte sind zwei- bis dreimal so lang wie breit.</w:t>
            </w:r>
            <w:hyperlink r:id="rId18" w:anchor="cite_note-FloraWeb-1" w:history="1">
              <w:r w:rsidR="00DA5DA5" w:rsidRPr="00BD6483">
                <w:rPr>
                  <w:rStyle w:val="Hyperlink"/>
                  <w:color w:val="auto"/>
                  <w:sz w:val="24"/>
                  <w:szCs w:val="24"/>
                  <w:u w:val="none"/>
                  <w:vertAlign w:val="superscript"/>
                </w:rPr>
                <w:t>[1]</w:t>
              </w:r>
            </w:hyperlink>
            <w:r w:rsidR="00DA5DA5" w:rsidRPr="00BD6483">
              <w:rPr>
                <w:sz w:val="24"/>
                <w:szCs w:val="24"/>
              </w:rPr>
              <w:t xml:space="preserve"> Sie schützen die Blütenknospen und übernehmen so die Funktion des fehlenden </w:t>
            </w:r>
            <w:hyperlink r:id="rId19" w:tooltip="Kelchblatt" w:history="1">
              <w:r w:rsidR="00DA5DA5" w:rsidRPr="00BD6483">
                <w:rPr>
                  <w:rStyle w:val="Hyperlink"/>
                  <w:color w:val="auto"/>
                  <w:sz w:val="24"/>
                  <w:szCs w:val="24"/>
                  <w:u w:val="none"/>
                </w:rPr>
                <w:t>Kelches</w:t>
              </w:r>
            </w:hyperlink>
            <w:r w:rsidR="00DA5DA5" w:rsidRPr="00BD6483">
              <w:rPr>
                <w:sz w:val="24"/>
                <w:szCs w:val="24"/>
              </w:rPr>
              <w:t>.</w:t>
            </w:r>
          </w:p>
          <w:p w14:paraId="11B22A67" w14:textId="77777777" w:rsidR="0062465B" w:rsidRDefault="0062465B" w:rsidP="0062465B">
            <w:pPr>
              <w:spacing w:line="360" w:lineRule="auto"/>
              <w:rPr>
                <w:i/>
                <w:iCs/>
                <w:sz w:val="24"/>
                <w:szCs w:val="24"/>
              </w:rPr>
            </w:pPr>
          </w:p>
          <w:p w14:paraId="71A2FB0D" w14:textId="13122D67" w:rsidR="003F427E" w:rsidRPr="00B54504" w:rsidRDefault="00C532AA" w:rsidP="0062465B">
            <w:pPr>
              <w:spacing w:line="360" w:lineRule="auto"/>
              <w:rPr>
                <w:b/>
                <w:bCs/>
                <w:i/>
                <w:iCs/>
                <w:sz w:val="24"/>
                <w:szCs w:val="24"/>
              </w:rPr>
            </w:pPr>
            <w:r w:rsidRPr="00B54504">
              <w:rPr>
                <w:b/>
                <w:bCs/>
                <w:i/>
                <w:iCs/>
                <w:sz w:val="24"/>
                <w:szCs w:val="24"/>
              </w:rPr>
              <w:t xml:space="preserve">Blüte: </w:t>
            </w:r>
          </w:p>
          <w:p w14:paraId="1193037C" w14:textId="77777777" w:rsidR="0062465B" w:rsidRPr="003F427E" w:rsidRDefault="0062465B" w:rsidP="0062465B">
            <w:pPr>
              <w:spacing w:line="360" w:lineRule="auto"/>
              <w:rPr>
                <w:i/>
                <w:iCs/>
                <w:sz w:val="24"/>
                <w:szCs w:val="24"/>
              </w:rPr>
            </w:pPr>
          </w:p>
          <w:p w14:paraId="59048F17" w14:textId="6C4BF04C" w:rsidR="00693F88" w:rsidRPr="00DA5DA5" w:rsidRDefault="00BD6483" w:rsidP="00DA5DA5">
            <w:pPr>
              <w:pStyle w:val="Listenabsatz"/>
              <w:numPr>
                <w:ilvl w:val="0"/>
                <w:numId w:val="4"/>
              </w:numPr>
              <w:spacing w:line="360" w:lineRule="auto"/>
              <w:ind w:left="714" w:hanging="357"/>
              <w:rPr>
                <w:sz w:val="28"/>
                <w:szCs w:val="28"/>
              </w:rPr>
            </w:pPr>
            <w:r w:rsidRPr="00BD6483">
              <w:rPr>
                <w:sz w:val="24"/>
                <w:szCs w:val="24"/>
                <w:u w:val="single"/>
              </w:rPr>
              <w:t>Symmetrie, Blütenstand, Blütenform &amp; Farbe:</w:t>
            </w:r>
            <w:r>
              <w:rPr>
                <w:sz w:val="24"/>
                <w:szCs w:val="24"/>
              </w:rPr>
              <w:t xml:space="preserve"> </w:t>
            </w:r>
            <w:r w:rsidR="00DA5DA5" w:rsidRPr="00DA5DA5">
              <w:rPr>
                <w:sz w:val="24"/>
                <w:szCs w:val="24"/>
              </w:rPr>
              <w:t>Der</w:t>
            </w:r>
            <w:r w:rsidR="00DA5DA5" w:rsidRPr="00BD6483">
              <w:rPr>
                <w:sz w:val="24"/>
                <w:szCs w:val="24"/>
              </w:rPr>
              <w:t xml:space="preserve"> Blütenstiel</w:t>
            </w:r>
            <w:r w:rsidR="00DA5DA5" w:rsidRPr="00DA5DA5">
              <w:rPr>
                <w:sz w:val="24"/>
                <w:szCs w:val="24"/>
              </w:rPr>
              <w:t xml:space="preserve"> entspringt der Vereinigung der drei Hochblätter und ist mit zahlreichen kleinen nach oben gekrümmten Haaren besetzt. Die Blüte enthält sechs bis acht (selten: zwölf) weiße, außen leicht rosa getönte </w:t>
            </w:r>
            <w:hyperlink r:id="rId20" w:tooltip="Perigon" w:history="1">
              <w:r w:rsidR="00DA5DA5" w:rsidRPr="00DA5DA5">
                <w:rPr>
                  <w:rStyle w:val="Hyperlink"/>
                  <w:color w:val="auto"/>
                  <w:sz w:val="24"/>
                  <w:szCs w:val="24"/>
                  <w:u w:val="none"/>
                </w:rPr>
                <w:t>Perigonblätter</w:t>
              </w:r>
            </w:hyperlink>
            <w:r w:rsidR="00DA5DA5" w:rsidRPr="00DA5DA5">
              <w:rPr>
                <w:sz w:val="24"/>
                <w:szCs w:val="24"/>
              </w:rPr>
              <w:t>.</w:t>
            </w:r>
            <w:r w:rsidR="00DA5DA5" w:rsidRPr="00DA5DA5">
              <w:rPr>
                <w:sz w:val="28"/>
                <w:szCs w:val="28"/>
              </w:rPr>
              <w:t xml:space="preserve"> </w:t>
            </w:r>
            <w:r w:rsidR="00DA5DA5" w:rsidRPr="00DA5DA5">
              <w:rPr>
                <w:sz w:val="24"/>
                <w:szCs w:val="24"/>
              </w:rPr>
              <w:t>Sie sind in zwei Kreisen angeordnet. Sie bilden eine länglich-elliptische Form aus. Die Blütenblattspitze ist gewöhnlich gerundet, gelegentlich jedoch auch leicht eingekerbt</w:t>
            </w:r>
            <w:r w:rsidR="00DA5DA5">
              <w:rPr>
                <w:sz w:val="24"/>
                <w:szCs w:val="24"/>
              </w:rPr>
              <w:t xml:space="preserve">. </w:t>
            </w:r>
          </w:p>
          <w:p w14:paraId="740C741A" w14:textId="77777777" w:rsidR="00C532AA" w:rsidRPr="00BD6483" w:rsidRDefault="00BD6483" w:rsidP="00BD6483">
            <w:pPr>
              <w:pStyle w:val="Listenabsatz"/>
              <w:numPr>
                <w:ilvl w:val="0"/>
                <w:numId w:val="4"/>
              </w:numPr>
              <w:spacing w:line="360" w:lineRule="auto"/>
              <w:ind w:left="714" w:hanging="357"/>
              <w:rPr>
                <w:sz w:val="32"/>
                <w:szCs w:val="32"/>
              </w:rPr>
            </w:pPr>
            <w:r w:rsidRPr="00BD6483">
              <w:rPr>
                <w:sz w:val="24"/>
                <w:szCs w:val="24"/>
                <w:u w:val="single"/>
              </w:rPr>
              <w:t>Staubblätter &amp; Fruchtblätter:</w:t>
            </w:r>
            <w:r>
              <w:rPr>
                <w:sz w:val="24"/>
                <w:szCs w:val="24"/>
              </w:rPr>
              <w:t xml:space="preserve"> </w:t>
            </w:r>
            <w:r w:rsidR="00DA5DA5" w:rsidRPr="00DA5DA5">
              <w:rPr>
                <w:sz w:val="24"/>
                <w:szCs w:val="24"/>
              </w:rPr>
              <w:t xml:space="preserve">Zahlreiche </w:t>
            </w:r>
            <w:hyperlink r:id="rId21" w:tooltip="Staubblatt" w:history="1">
              <w:r w:rsidR="00DA5DA5" w:rsidRPr="00BD6483">
                <w:rPr>
                  <w:rStyle w:val="Hyperlink"/>
                  <w:color w:val="auto"/>
                  <w:sz w:val="24"/>
                  <w:szCs w:val="24"/>
                </w:rPr>
                <w:t>Staubblätter</w:t>
              </w:r>
            </w:hyperlink>
            <w:r w:rsidR="00DA5DA5" w:rsidRPr="00BD6483">
              <w:rPr>
                <w:sz w:val="24"/>
                <w:szCs w:val="24"/>
                <w:u w:val="single"/>
              </w:rPr>
              <w:t xml:space="preserve"> </w:t>
            </w:r>
            <w:r w:rsidR="00DA5DA5" w:rsidRPr="00DA5DA5">
              <w:rPr>
                <w:sz w:val="24"/>
                <w:szCs w:val="24"/>
              </w:rPr>
              <w:t xml:space="preserve">mit weißen Staubfäden und gelben Staubbeuteln umgeben etwa 10 bis 20 unverwachsene, längliche und flaumig behaarte </w:t>
            </w:r>
            <w:hyperlink r:id="rId22" w:tooltip="Fruchtblatt" w:history="1">
              <w:r w:rsidR="00DA5DA5" w:rsidRPr="00DA5DA5">
                <w:rPr>
                  <w:rStyle w:val="Hyperlink"/>
                  <w:color w:val="auto"/>
                  <w:sz w:val="24"/>
                  <w:szCs w:val="24"/>
                  <w:u w:val="none"/>
                </w:rPr>
                <w:t>Fruchtblätter</w:t>
              </w:r>
            </w:hyperlink>
            <w:r w:rsidR="00DA5DA5" w:rsidRPr="00DA5DA5">
              <w:rPr>
                <w:sz w:val="24"/>
                <w:szCs w:val="24"/>
              </w:rPr>
              <w:t xml:space="preserve">. Diese sitzen der leicht gewölbten </w:t>
            </w:r>
            <w:hyperlink r:id="rId23" w:tooltip="Blütenachse" w:history="1">
              <w:r w:rsidR="00DA5DA5" w:rsidRPr="00DA5DA5">
                <w:rPr>
                  <w:rStyle w:val="Hyperlink"/>
                  <w:color w:val="auto"/>
                  <w:sz w:val="24"/>
                  <w:szCs w:val="24"/>
                  <w:u w:val="none"/>
                </w:rPr>
                <w:t>Blütenachse</w:t>
              </w:r>
            </w:hyperlink>
            <w:r w:rsidR="00DA5DA5" w:rsidRPr="00DA5DA5">
              <w:rPr>
                <w:sz w:val="24"/>
                <w:szCs w:val="24"/>
              </w:rPr>
              <w:t xml:space="preserve"> auf und gehen in einen kurzen und aufwärts gebogenen </w:t>
            </w:r>
            <w:hyperlink r:id="rId24" w:tooltip="Griffel (Botanik)" w:history="1">
              <w:r w:rsidR="00DA5DA5" w:rsidRPr="00DA5DA5">
                <w:rPr>
                  <w:rStyle w:val="Hyperlink"/>
                  <w:color w:val="auto"/>
                  <w:sz w:val="24"/>
                  <w:szCs w:val="24"/>
                  <w:u w:val="none"/>
                </w:rPr>
                <w:t>Griffel</w:t>
              </w:r>
            </w:hyperlink>
            <w:r w:rsidR="00DA5DA5" w:rsidRPr="00DA5DA5">
              <w:rPr>
                <w:sz w:val="24"/>
                <w:szCs w:val="24"/>
              </w:rPr>
              <w:t xml:space="preserve"> über. Analog zur Anzahl der befruchteten Fruchtblätter entwickeln sich in einer </w:t>
            </w:r>
            <w:hyperlink r:id="rId25" w:tooltip="Sammelnussfrucht" w:history="1">
              <w:r w:rsidR="00DA5DA5" w:rsidRPr="00DA5DA5">
                <w:rPr>
                  <w:rStyle w:val="Hyperlink"/>
                  <w:color w:val="auto"/>
                  <w:sz w:val="24"/>
                  <w:szCs w:val="24"/>
                  <w:u w:val="none"/>
                </w:rPr>
                <w:t>Sammelfrucht</w:t>
              </w:r>
            </w:hyperlink>
            <w:r w:rsidR="00DA5DA5" w:rsidRPr="00DA5DA5">
              <w:rPr>
                <w:sz w:val="24"/>
                <w:szCs w:val="24"/>
              </w:rPr>
              <w:t xml:space="preserve"> Nüsschen. Die einsamige </w:t>
            </w:r>
            <w:hyperlink r:id="rId26" w:tooltip="Nussfrucht" w:history="1">
              <w:r w:rsidR="00DA5DA5" w:rsidRPr="00DA5DA5">
                <w:rPr>
                  <w:rStyle w:val="Hyperlink"/>
                  <w:color w:val="auto"/>
                  <w:sz w:val="24"/>
                  <w:szCs w:val="24"/>
                  <w:u w:val="none"/>
                </w:rPr>
                <w:t>Nüsschen</w:t>
              </w:r>
            </w:hyperlink>
            <w:r w:rsidR="00DA5DA5" w:rsidRPr="00DA5DA5">
              <w:rPr>
                <w:sz w:val="24"/>
                <w:szCs w:val="24"/>
              </w:rPr>
              <w:t xml:space="preserve"> sind dicht kurz borstig behaart. </w:t>
            </w:r>
          </w:p>
          <w:p w14:paraId="55B78A11" w14:textId="7F261BFB" w:rsidR="00BD6483" w:rsidRPr="00BD6483" w:rsidRDefault="00BD6483" w:rsidP="00BD6483">
            <w:pPr>
              <w:pStyle w:val="Listenabsatz"/>
              <w:spacing w:line="360" w:lineRule="auto"/>
              <w:ind w:left="714"/>
              <w:rPr>
                <w:sz w:val="32"/>
                <w:szCs w:val="32"/>
              </w:rPr>
            </w:pPr>
          </w:p>
        </w:tc>
      </w:tr>
      <w:tr w:rsidR="0018605B" w14:paraId="68FCBAA9" w14:textId="77777777" w:rsidTr="0026660A">
        <w:trPr>
          <w:trHeight w:val="1430"/>
        </w:trPr>
        <w:tc>
          <w:tcPr>
            <w:tcW w:w="9175" w:type="dxa"/>
          </w:tcPr>
          <w:p w14:paraId="78F5AA11" w14:textId="5C36CF61" w:rsidR="0062465B" w:rsidRDefault="00356ED6" w:rsidP="00BD49DA">
            <w:pPr>
              <w:rPr>
                <w:b/>
                <w:sz w:val="32"/>
                <w:szCs w:val="32"/>
              </w:rPr>
            </w:pPr>
            <w:r w:rsidRPr="00BD6483">
              <w:rPr>
                <w:b/>
                <w:sz w:val="32"/>
                <w:szCs w:val="32"/>
              </w:rPr>
              <w:t>Besonderheit</w:t>
            </w:r>
          </w:p>
          <w:p w14:paraId="53B02C43" w14:textId="2630753C" w:rsidR="00BD6483" w:rsidRPr="00BD6483" w:rsidRDefault="00845C3D" w:rsidP="00BD6483">
            <w:pPr>
              <w:spacing w:before="100" w:beforeAutospacing="1" w:after="100" w:afterAutospacing="1"/>
              <w:rPr>
                <w:sz w:val="24"/>
                <w:szCs w:val="24"/>
              </w:rPr>
            </w:pPr>
            <w:r w:rsidRPr="00BD6483">
              <w:rPr>
                <w:sz w:val="24"/>
                <w:szCs w:val="24"/>
              </w:rPr>
              <w:t xml:space="preserve">Im frischen Zustand ist die Pflanze sowohl für den Menschen als auch für Tiere toxisch. Erst wenn die Pflanzenteile getrocknet sind, sind sie unschädlich, da der enthaltene Giftstoff beim Trocknen umgewandelt wird. Im frischen Zustand schädigt das </w:t>
            </w:r>
            <w:r w:rsidR="00BD6483" w:rsidRPr="00BD6483">
              <w:rPr>
                <w:rFonts w:eastAsia="Times New Roman" w:cstheme="minorHAnsi"/>
                <w:sz w:val="24"/>
                <w:szCs w:val="24"/>
                <w:lang w:val="de-AT" w:eastAsia="de-AT"/>
              </w:rPr>
              <w:t>Buschwindröschen</w:t>
            </w:r>
            <w:r w:rsidR="00BD6483">
              <w:rPr>
                <w:rFonts w:eastAsia="Times New Roman" w:cstheme="minorHAnsi"/>
                <w:sz w:val="24"/>
                <w:szCs w:val="24"/>
                <w:lang w:val="de-AT" w:eastAsia="de-AT"/>
              </w:rPr>
              <w:t xml:space="preserve"> das </w:t>
            </w:r>
            <w:r w:rsidR="00BD6483" w:rsidRPr="00BD6483">
              <w:rPr>
                <w:rFonts w:eastAsia="Times New Roman" w:cstheme="minorHAnsi"/>
                <w:sz w:val="24"/>
                <w:szCs w:val="24"/>
                <w:lang w:val="de-AT" w:eastAsia="de-AT"/>
              </w:rPr>
              <w:t>Verdauungssystem</w:t>
            </w:r>
            <w:r w:rsidR="00BD6483">
              <w:rPr>
                <w:rFonts w:eastAsia="Times New Roman" w:cstheme="minorHAnsi"/>
                <w:sz w:val="24"/>
                <w:szCs w:val="24"/>
                <w:lang w:val="de-AT" w:eastAsia="de-AT"/>
              </w:rPr>
              <w:t xml:space="preserve">, die </w:t>
            </w:r>
            <w:r w:rsidR="00BD6483" w:rsidRPr="00BD6483">
              <w:rPr>
                <w:rFonts w:eastAsia="Times New Roman" w:cstheme="minorHAnsi"/>
                <w:sz w:val="24"/>
                <w:szCs w:val="24"/>
                <w:lang w:val="de-AT" w:eastAsia="de-AT"/>
              </w:rPr>
              <w:t>Nieren</w:t>
            </w:r>
            <w:r w:rsidR="00BD6483">
              <w:rPr>
                <w:rFonts w:eastAsia="Times New Roman" w:cstheme="minorHAnsi"/>
                <w:sz w:val="24"/>
                <w:szCs w:val="24"/>
                <w:lang w:val="de-AT" w:eastAsia="de-AT"/>
              </w:rPr>
              <w:t xml:space="preserve"> und das </w:t>
            </w:r>
            <w:r w:rsidR="00BD6483" w:rsidRPr="00BD6483">
              <w:rPr>
                <w:rFonts w:eastAsia="Times New Roman" w:cstheme="minorHAnsi"/>
                <w:sz w:val="24"/>
                <w:szCs w:val="24"/>
                <w:lang w:val="de-AT" w:eastAsia="de-AT"/>
              </w:rPr>
              <w:t>Nervensystem</w:t>
            </w:r>
            <w:r w:rsidR="00BD6483">
              <w:rPr>
                <w:rFonts w:eastAsia="Times New Roman" w:cstheme="minorHAnsi"/>
                <w:sz w:val="24"/>
                <w:szCs w:val="24"/>
                <w:lang w:val="de-AT" w:eastAsia="de-AT"/>
              </w:rPr>
              <w:t xml:space="preserve">. </w:t>
            </w:r>
          </w:p>
          <w:p w14:paraId="7B7C41FF" w14:textId="4AD21829" w:rsidR="00BD6483" w:rsidRPr="0062465B" w:rsidRDefault="00BD6483" w:rsidP="00BD49DA">
            <w:pPr>
              <w:rPr>
                <w:b/>
                <w:sz w:val="32"/>
                <w:szCs w:val="32"/>
              </w:rPr>
            </w:pPr>
          </w:p>
        </w:tc>
      </w:tr>
      <w:tr w:rsidR="00C532AA" w14:paraId="70BD804A" w14:textId="77777777" w:rsidTr="0026660A">
        <w:trPr>
          <w:trHeight w:val="8496"/>
        </w:trPr>
        <w:tc>
          <w:tcPr>
            <w:tcW w:w="9175" w:type="dxa"/>
          </w:tcPr>
          <w:p w14:paraId="17D89AC8" w14:textId="2E9F570C" w:rsidR="00BD49DA" w:rsidRDefault="00C532AA" w:rsidP="0052659A">
            <w:pPr>
              <w:rPr>
                <w:b/>
                <w:sz w:val="32"/>
                <w:szCs w:val="32"/>
              </w:rPr>
            </w:pPr>
            <w:r>
              <w:rPr>
                <w:b/>
                <w:sz w:val="32"/>
                <w:szCs w:val="32"/>
              </w:rPr>
              <w:lastRenderedPageBreak/>
              <w:t>Foto/Zeichnung der Pflanze</w:t>
            </w:r>
          </w:p>
          <w:p w14:paraId="31DB227B" w14:textId="77777777" w:rsidR="0026660A" w:rsidRDefault="0026660A" w:rsidP="0052659A">
            <w:pPr>
              <w:rPr>
                <w:b/>
                <w:sz w:val="32"/>
                <w:szCs w:val="32"/>
              </w:rPr>
            </w:pPr>
          </w:p>
          <w:p w14:paraId="105E2728" w14:textId="77777777" w:rsidR="0026660A" w:rsidRDefault="00BD49DA" w:rsidP="0026660A">
            <w:pPr>
              <w:jc w:val="center"/>
              <w:rPr>
                <w:b/>
                <w:sz w:val="32"/>
                <w:szCs w:val="32"/>
              </w:rPr>
            </w:pPr>
            <w:r>
              <w:rPr>
                <w:b/>
                <w:noProof/>
                <w:sz w:val="32"/>
                <w:szCs w:val="32"/>
              </w:rPr>
              <w:drawing>
                <wp:inline distT="0" distB="0" distL="0" distR="0" wp14:anchorId="5ECCE341" wp14:editId="0651778D">
                  <wp:extent cx="2574290" cy="1936677"/>
                  <wp:effectExtent l="0" t="0" r="0" b="6985"/>
                  <wp:docPr id="5" name="Grafik 5" descr="Ein Bild, das Pflanze, Blume, draußen,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flanze, Blume, draußen, grün enthält.&#10;&#10;Automatisch generierte Beschreibu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89238" cy="1947922"/>
                          </a:xfrm>
                          <a:prstGeom prst="rect">
                            <a:avLst/>
                          </a:prstGeom>
                        </pic:spPr>
                      </pic:pic>
                    </a:graphicData>
                  </a:graphic>
                </wp:inline>
              </w:drawing>
            </w:r>
          </w:p>
          <w:p w14:paraId="2BBC55C1" w14:textId="77777777" w:rsidR="0026660A" w:rsidRDefault="0026660A" w:rsidP="0052659A">
            <w:pPr>
              <w:rPr>
                <w:b/>
                <w:sz w:val="32"/>
                <w:szCs w:val="32"/>
              </w:rPr>
            </w:pPr>
          </w:p>
          <w:p w14:paraId="500675C4" w14:textId="7C396E8C" w:rsidR="00BD49DA" w:rsidRDefault="0026660A" w:rsidP="0026660A">
            <w:pPr>
              <w:rPr>
                <w:b/>
                <w:sz w:val="32"/>
                <w:szCs w:val="32"/>
              </w:rPr>
            </w:pPr>
            <w:r>
              <w:rPr>
                <w:b/>
                <w:sz w:val="32"/>
                <w:szCs w:val="32"/>
              </w:rPr>
              <w:t xml:space="preserve"> </w:t>
            </w:r>
            <w:r w:rsidR="00BD49DA">
              <w:rPr>
                <w:b/>
                <w:noProof/>
                <w:sz w:val="32"/>
                <w:szCs w:val="32"/>
              </w:rPr>
              <w:drawing>
                <wp:inline distT="0" distB="0" distL="0" distR="0" wp14:anchorId="1397DDCE" wp14:editId="5B24ADC4">
                  <wp:extent cx="2598736" cy="2162175"/>
                  <wp:effectExtent l="0" t="0" r="0" b="0"/>
                  <wp:docPr id="6" name="Grafik 6" descr="Ein Bild, das Pflanze, draußen, grün, Blat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flanze, draußen, grün, Blatt enthält.&#10;&#10;Automatisch generierte Beschreibu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638716" cy="2195439"/>
                          </a:xfrm>
                          <a:prstGeom prst="rect">
                            <a:avLst/>
                          </a:prstGeom>
                        </pic:spPr>
                      </pic:pic>
                    </a:graphicData>
                  </a:graphic>
                </wp:inline>
              </w:drawing>
            </w:r>
          </w:p>
          <w:p w14:paraId="1F4DE530" w14:textId="77777777" w:rsidR="0026660A" w:rsidRDefault="0026660A" w:rsidP="0052659A">
            <w:pPr>
              <w:rPr>
                <w:b/>
                <w:sz w:val="32"/>
                <w:szCs w:val="32"/>
              </w:rPr>
            </w:pPr>
          </w:p>
          <w:p w14:paraId="1D250A81" w14:textId="06F1834E" w:rsidR="00B54504" w:rsidRDefault="0026660A" w:rsidP="0026660A">
            <w:pPr>
              <w:jc w:val="center"/>
              <w:rPr>
                <w:b/>
                <w:sz w:val="32"/>
                <w:szCs w:val="32"/>
              </w:rPr>
            </w:pPr>
            <w:r>
              <w:rPr>
                <w:b/>
                <w:noProof/>
                <w:sz w:val="32"/>
                <w:szCs w:val="32"/>
              </w:rPr>
              <w:drawing>
                <wp:inline distT="0" distB="0" distL="0" distR="0" wp14:anchorId="7A46FA22" wp14:editId="0FF6F067">
                  <wp:extent cx="2574817" cy="2180590"/>
                  <wp:effectExtent l="0" t="0" r="0" b="0"/>
                  <wp:docPr id="4" name="Grafik 4" descr="Ein Bild, das Blume, Pflanze, draußen, Anemo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Blume, Pflanze, draußen, Anemone enthält.&#10;&#10;Automatisch generierte Beschreibu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86035" cy="2190091"/>
                          </a:xfrm>
                          <a:prstGeom prst="rect">
                            <a:avLst/>
                          </a:prstGeom>
                        </pic:spPr>
                      </pic:pic>
                    </a:graphicData>
                  </a:graphic>
                </wp:inline>
              </w:drawing>
            </w:r>
          </w:p>
          <w:p w14:paraId="00158625" w14:textId="1D5AC10F" w:rsidR="00B54504" w:rsidRDefault="00B54504" w:rsidP="00B54504">
            <w:pPr>
              <w:jc w:val="center"/>
              <w:rPr>
                <w:b/>
                <w:sz w:val="32"/>
                <w:szCs w:val="32"/>
              </w:rPr>
            </w:pPr>
          </w:p>
          <w:p w14:paraId="1393F3A9" w14:textId="77777777" w:rsidR="00B54504" w:rsidRDefault="00B54504" w:rsidP="00B54504">
            <w:pPr>
              <w:jc w:val="center"/>
              <w:rPr>
                <w:b/>
                <w:sz w:val="32"/>
                <w:szCs w:val="32"/>
              </w:rPr>
            </w:pPr>
          </w:p>
          <w:p w14:paraId="4291DC4E" w14:textId="34E6B626" w:rsidR="00B54504" w:rsidRPr="00DD61B1" w:rsidRDefault="00B54504" w:rsidP="0026660A">
            <w:pPr>
              <w:rPr>
                <w:b/>
                <w:sz w:val="32"/>
                <w:szCs w:val="32"/>
              </w:rPr>
            </w:pPr>
          </w:p>
        </w:tc>
      </w:tr>
    </w:tbl>
    <w:p w14:paraId="30EF7C90" w14:textId="77777777" w:rsidR="009E250A" w:rsidRDefault="009E250A" w:rsidP="0018605B"/>
    <w:sectPr w:rsidR="009E250A">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0FD06" w14:textId="77777777" w:rsidR="008E0100" w:rsidRDefault="008E0100" w:rsidP="00356ED6">
      <w:pPr>
        <w:spacing w:after="0" w:line="240" w:lineRule="auto"/>
      </w:pPr>
      <w:r>
        <w:separator/>
      </w:r>
    </w:p>
  </w:endnote>
  <w:endnote w:type="continuationSeparator" w:id="0">
    <w:p w14:paraId="2C28E6DC" w14:textId="77777777" w:rsidR="008E0100" w:rsidRDefault="008E0100" w:rsidP="0035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E4FED" w14:textId="77777777" w:rsidR="00356ED6" w:rsidRDefault="00356ED6">
    <w:pPr>
      <w:pStyle w:val="Fuzeile"/>
    </w:pPr>
    <w:r>
      <w:t>Spezielle Botanik und Zoologie</w:t>
    </w:r>
  </w:p>
  <w:p w14:paraId="393CDD29" w14:textId="77777777" w:rsidR="00356ED6" w:rsidRDefault="00356E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CAD21" w14:textId="77777777" w:rsidR="008E0100" w:rsidRDefault="008E0100" w:rsidP="00356ED6">
      <w:pPr>
        <w:spacing w:after="0" w:line="240" w:lineRule="auto"/>
      </w:pPr>
      <w:r>
        <w:separator/>
      </w:r>
    </w:p>
  </w:footnote>
  <w:footnote w:type="continuationSeparator" w:id="0">
    <w:p w14:paraId="092366C2" w14:textId="77777777" w:rsidR="008E0100" w:rsidRDefault="008E0100" w:rsidP="00356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F7449"/>
    <w:multiLevelType w:val="hybridMultilevel"/>
    <w:tmpl w:val="C9D220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BDE4F8B"/>
    <w:multiLevelType w:val="hybridMultilevel"/>
    <w:tmpl w:val="80363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F82DA3"/>
    <w:multiLevelType w:val="hybridMultilevel"/>
    <w:tmpl w:val="226859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951210C"/>
    <w:multiLevelType w:val="multilevel"/>
    <w:tmpl w:val="E532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C73593"/>
    <w:multiLevelType w:val="hybridMultilevel"/>
    <w:tmpl w:val="326821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0A"/>
    <w:rsid w:val="001713E7"/>
    <w:rsid w:val="0018605B"/>
    <w:rsid w:val="0026660A"/>
    <w:rsid w:val="00286C15"/>
    <w:rsid w:val="00312BB1"/>
    <w:rsid w:val="00356ED6"/>
    <w:rsid w:val="003C5508"/>
    <w:rsid w:val="003F427E"/>
    <w:rsid w:val="004A5F73"/>
    <w:rsid w:val="004B4F6F"/>
    <w:rsid w:val="0062465B"/>
    <w:rsid w:val="006503A8"/>
    <w:rsid w:val="00674574"/>
    <w:rsid w:val="00693F88"/>
    <w:rsid w:val="00763593"/>
    <w:rsid w:val="00845C3D"/>
    <w:rsid w:val="008B7815"/>
    <w:rsid w:val="008E0100"/>
    <w:rsid w:val="00940408"/>
    <w:rsid w:val="00945E6D"/>
    <w:rsid w:val="009E250A"/>
    <w:rsid w:val="00B426E6"/>
    <w:rsid w:val="00B42E17"/>
    <w:rsid w:val="00B54504"/>
    <w:rsid w:val="00BD49DA"/>
    <w:rsid w:val="00BD6483"/>
    <w:rsid w:val="00C16D07"/>
    <w:rsid w:val="00C47033"/>
    <w:rsid w:val="00C532AA"/>
    <w:rsid w:val="00D57329"/>
    <w:rsid w:val="00D62302"/>
    <w:rsid w:val="00DA5DA5"/>
    <w:rsid w:val="00DD61B1"/>
    <w:rsid w:val="00EC1C3A"/>
    <w:rsid w:val="00FE38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1E67"/>
  <w15:chartTrackingRefBased/>
  <w15:docId w15:val="{4E348E84-27FB-4A51-89F2-D41766BC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42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532AA"/>
    <w:pPr>
      <w:ind w:left="720"/>
      <w:contextualSpacing/>
    </w:pPr>
  </w:style>
  <w:style w:type="paragraph" w:styleId="Kopfzeile">
    <w:name w:val="header"/>
    <w:basedOn w:val="Standard"/>
    <w:link w:val="KopfzeileZchn"/>
    <w:uiPriority w:val="99"/>
    <w:unhideWhenUsed/>
    <w:rsid w:val="00356ED6"/>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356ED6"/>
  </w:style>
  <w:style w:type="paragraph" w:styleId="Fuzeile">
    <w:name w:val="footer"/>
    <w:basedOn w:val="Standard"/>
    <w:link w:val="FuzeileZchn"/>
    <w:uiPriority w:val="99"/>
    <w:unhideWhenUsed/>
    <w:rsid w:val="00356ED6"/>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56ED6"/>
  </w:style>
  <w:style w:type="character" w:styleId="Hyperlink">
    <w:name w:val="Hyperlink"/>
    <w:basedOn w:val="Absatz-Standardschriftart"/>
    <w:uiPriority w:val="99"/>
    <w:semiHidden/>
    <w:unhideWhenUsed/>
    <w:rsid w:val="00763593"/>
    <w:rPr>
      <w:color w:val="0000FF"/>
      <w:u w:val="single"/>
    </w:rPr>
  </w:style>
  <w:style w:type="paragraph" w:styleId="StandardWeb">
    <w:name w:val="Normal (Web)"/>
    <w:basedOn w:val="Standard"/>
    <w:uiPriority w:val="99"/>
    <w:semiHidden/>
    <w:unhideWhenUsed/>
    <w:rsid w:val="00940408"/>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506991">
      <w:bodyDiv w:val="1"/>
      <w:marLeft w:val="0"/>
      <w:marRight w:val="0"/>
      <w:marTop w:val="0"/>
      <w:marBottom w:val="0"/>
      <w:divBdr>
        <w:top w:val="none" w:sz="0" w:space="0" w:color="auto"/>
        <w:left w:val="none" w:sz="0" w:space="0" w:color="auto"/>
        <w:bottom w:val="none" w:sz="0" w:space="0" w:color="auto"/>
        <w:right w:val="none" w:sz="0" w:space="0" w:color="auto"/>
      </w:divBdr>
    </w:div>
    <w:div w:id="1317536738">
      <w:bodyDiv w:val="1"/>
      <w:marLeft w:val="0"/>
      <w:marRight w:val="0"/>
      <w:marTop w:val="0"/>
      <w:marBottom w:val="0"/>
      <w:divBdr>
        <w:top w:val="none" w:sz="0" w:space="0" w:color="auto"/>
        <w:left w:val="none" w:sz="0" w:space="0" w:color="auto"/>
        <w:bottom w:val="none" w:sz="0" w:space="0" w:color="auto"/>
        <w:right w:val="none" w:sz="0" w:space="0" w:color="auto"/>
      </w:divBdr>
    </w:div>
    <w:div w:id="1419903985">
      <w:bodyDiv w:val="1"/>
      <w:marLeft w:val="0"/>
      <w:marRight w:val="0"/>
      <w:marTop w:val="0"/>
      <w:marBottom w:val="0"/>
      <w:divBdr>
        <w:top w:val="none" w:sz="0" w:space="0" w:color="auto"/>
        <w:left w:val="none" w:sz="0" w:space="0" w:color="auto"/>
        <w:bottom w:val="none" w:sz="0" w:space="0" w:color="auto"/>
        <w:right w:val="none" w:sz="0" w:space="0" w:color="auto"/>
      </w:divBdr>
    </w:div>
    <w:div w:id="178588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Geophyt" TargetMode="External"/><Relationship Id="rId13" Type="http://schemas.openxmlformats.org/officeDocument/2006/relationships/hyperlink" Target="https://de.wikipedia.org/wiki/Schlehe" TargetMode="External"/><Relationship Id="rId18" Type="http://schemas.openxmlformats.org/officeDocument/2006/relationships/hyperlink" Target="https://de.wikipedia.org/wiki/Buschwindr%C3%B6schen" TargetMode="External"/><Relationship Id="rId26" Type="http://schemas.openxmlformats.org/officeDocument/2006/relationships/hyperlink" Target="https://de.wikipedia.org/wiki/Nussfrucht" TargetMode="External"/><Relationship Id="rId3" Type="http://schemas.openxmlformats.org/officeDocument/2006/relationships/styles" Target="styles.xml"/><Relationship Id="rId21" Type="http://schemas.openxmlformats.org/officeDocument/2006/relationships/hyperlink" Target="https://de.wikipedia.org/wiki/Staubblatt" TargetMode="External"/><Relationship Id="rId7" Type="http://schemas.openxmlformats.org/officeDocument/2006/relationships/endnotes" Target="endnotes.xml"/><Relationship Id="rId12" Type="http://schemas.openxmlformats.org/officeDocument/2006/relationships/hyperlink" Target="https://de.wikipedia.org/wiki/Laubwald" TargetMode="External"/><Relationship Id="rId17" Type="http://schemas.openxmlformats.org/officeDocument/2006/relationships/hyperlink" Target="https://de.wikipedia.org/wiki/Hochblatt" TargetMode="External"/><Relationship Id="rId25" Type="http://schemas.openxmlformats.org/officeDocument/2006/relationships/hyperlink" Target="https://de.wikipedia.org/wiki/Sammelnussfrucht" TargetMode="External"/><Relationship Id="rId2" Type="http://schemas.openxmlformats.org/officeDocument/2006/relationships/numbering" Target="numbering.xml"/><Relationship Id="rId16" Type="http://schemas.openxmlformats.org/officeDocument/2006/relationships/hyperlink" Target="https://de.wikipedia.org/wiki/Quirl_(Botanik)" TargetMode="External"/><Relationship Id="rId20" Type="http://schemas.openxmlformats.org/officeDocument/2006/relationships/hyperlink" Target="https://de.wikipedia.org/wiki/Perigon"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wikipedia.org/wiki/Boden_(Bodenkunde)" TargetMode="External"/><Relationship Id="rId24" Type="http://schemas.openxmlformats.org/officeDocument/2006/relationships/hyperlink" Target="https://de.wikipedia.org/wiki/Griffel_(Botani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wikipedia.org/wiki/Phyllotaxis" TargetMode="External"/><Relationship Id="rId23" Type="http://schemas.openxmlformats.org/officeDocument/2006/relationships/hyperlink" Target="https://de.wikipedia.org/wiki/Bl%C3%BCtenachse" TargetMode="External"/><Relationship Id="rId28" Type="http://schemas.openxmlformats.org/officeDocument/2006/relationships/image" Target="media/image2.jpeg"/><Relationship Id="rId10" Type="http://schemas.openxmlformats.org/officeDocument/2006/relationships/hyperlink" Target="https://de.wikipedia.org/wiki/Wald" TargetMode="External"/><Relationship Id="rId19" Type="http://schemas.openxmlformats.org/officeDocument/2006/relationships/hyperlink" Target="https://de.wikipedia.org/wiki/Kelchblat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wikipedia.org/wiki/Krautschicht" TargetMode="External"/><Relationship Id="rId14" Type="http://schemas.openxmlformats.org/officeDocument/2006/relationships/hyperlink" Target="https://de.wikipedia.org/w/index.php?title=Glatthaferwiese&amp;action=edit&amp;redlink=1" TargetMode="External"/><Relationship Id="rId22" Type="http://schemas.openxmlformats.org/officeDocument/2006/relationships/hyperlink" Target="https://de.wikipedia.org/wiki/Fruchtblatt" TargetMode="External"/><Relationship Id="rId27" Type="http://schemas.openxmlformats.org/officeDocument/2006/relationships/image" Target="media/image1.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8BBC3-4C0C-43DA-A32C-77938427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3621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Eveline Neubauer</dc:creator>
  <cp:keywords/>
  <dc:description/>
  <cp:lastModifiedBy>Doris Kolleritsch</cp:lastModifiedBy>
  <cp:revision>2</cp:revision>
  <dcterms:created xsi:type="dcterms:W3CDTF">2021-04-07T20:29:00Z</dcterms:created>
  <dcterms:modified xsi:type="dcterms:W3CDTF">2021-04-07T20:29:00Z</dcterms:modified>
</cp:coreProperties>
</file>